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🇸🇱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 Sierra Leone: Education Data Hub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Goal: Improve planning and decision-making using AI-based data dashboards.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Key Features: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Centralized "Education Data Hub" for school data (attendance, exams, resources).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Early use of machine learning to flag resource gaps.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Heavy investment in staff training and digital leadership.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Data governance strengthened via modern EMIS.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Success Factors: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Minister-led innovation vision.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Partnerships with DSTI and international donors.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Relevance for Tajikistan: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Strengthen EMIS.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Create an innovation unit inside MoES.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Focus on basic data quality first.</w:t>
      </w:r>
    </w:p>
    <w:p w:rsidR="00000000" w:rsidDel="00000000" w:rsidP="00000000" w:rsidRDefault="00000000" w:rsidRPr="00000000" w14:paraId="0000000F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REM" w:cs="REM" w:eastAsia="REM" w:hAnsi="REM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76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🇰🇪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 Kenya: AI Pilots and Strategy Development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Goal: Prepare foundations for AI in education management and learning.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Key Features: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Predictive AI piloted for student placement.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Support for AI-based adaptive learning tools (M-Shule via SMS).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Teacher training in digital skills.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National AI Strategy includes education pillar.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Success Factors: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Strong multi-stakeholder partnerships (private sector, UNESCO).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Early teacher involvement.</w:t>
      </w:r>
    </w:p>
    <w:p w:rsidR="00000000" w:rsidDel="00000000" w:rsidP="00000000" w:rsidRDefault="00000000" w:rsidRPr="00000000" w14:paraId="0000001C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Relevance for Tajikistan:</w:t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Start with pilots using mobile tech.</w:t>
      </w:r>
    </w:p>
    <w:p w:rsidR="00000000" w:rsidDel="00000000" w:rsidP="00000000" w:rsidRDefault="00000000" w:rsidRPr="00000000" w14:paraId="0000001E">
      <w:pPr>
        <w:numPr>
          <w:ilvl w:val="0"/>
          <w:numId w:val="10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Train teachers early.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Build a cross-sector AI strategy.</w:t>
      </w:r>
    </w:p>
    <w:p w:rsidR="00000000" w:rsidDel="00000000" w:rsidP="00000000" w:rsidRDefault="00000000" w:rsidRPr="00000000" w14:paraId="00000020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REM" w:cs="REM" w:eastAsia="REM" w:hAnsi="REM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76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23">
      <w:pPr>
        <w:spacing w:line="276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🇵🇪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 Peru: Early Warning System (Alerta Escuela)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Goal: Predict and prevent student dropout.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Key Features:</w:t>
      </w:r>
    </w:p>
    <w:p w:rsidR="00000000" w:rsidDel="00000000" w:rsidP="00000000" w:rsidRDefault="00000000" w:rsidRPr="00000000" w14:paraId="00000026">
      <w:pPr>
        <w:numPr>
          <w:ilvl w:val="0"/>
          <w:numId w:val="11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AI model predicts at-risk students based on existing EMIS data.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Integrated dashboard for school principals.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Training for school leaders on acting on AI alerts.</w:t>
      </w:r>
    </w:p>
    <w:p w:rsidR="00000000" w:rsidDel="00000000" w:rsidP="00000000" w:rsidRDefault="00000000" w:rsidRPr="00000000" w14:paraId="0000002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Success Factors: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Strong data law protections.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Political support for AI in education continuity plans.</w:t>
      </w:r>
    </w:p>
    <w:p w:rsidR="00000000" w:rsidDel="00000000" w:rsidP="00000000" w:rsidRDefault="00000000" w:rsidRPr="00000000" w14:paraId="0000002C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Relevance for Tajikistan: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spacing w:after="0" w:afterAutospacing="0" w:before="24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Build simple early warning systems.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spacing w:after="0" w:afterAutospacing="0"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Integrate dropout prevention with AI alerts.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spacing w:before="0" w:beforeAutospacing="0" w:line="276" w:lineRule="auto"/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Use existing attendance and performance data.</w:t>
      </w:r>
    </w:p>
    <w:p w:rsidR="00000000" w:rsidDel="00000000" w:rsidP="00000000" w:rsidRDefault="00000000" w:rsidRPr="00000000" w14:paraId="00000030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REM" w:cs="REM" w:eastAsia="REM" w:hAnsi="REM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76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🇺🇾 Uruguay: Personalized Learning with AI</w:t>
        <w:br w:type="textWrapping"/>
        <w:t xml:space="preserve">Goal: Use AI to tailor learning and support teachers through EdTech innovation.</w:t>
        <w:br w:type="textWrapping"/>
        <w:t xml:space="preserve">Key Features: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National agency (Ceibal) leads EdTech and AI rollout.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AI-driven tools provide personalized feedback and lesson planning.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Student data used to adapt learning pace/content.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Integrated with public schools nationwide.</w:t>
        <w:br w:type="textWrapping"/>
        <w:t xml:space="preserve">Success Factors: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State-owned digital infrastructure (Plan Ceibal).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Continuous teacher training and co-creation of tools.</w:t>
        <w:br w:type="textWrapping"/>
        <w:t xml:space="preserve">Relevance for Tajikistan: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Create a dedicated digital agency within MoES.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Use AI to support—not replace—teachers.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Build EdTech around national curricula.</w:t>
      </w:r>
    </w:p>
    <w:p w:rsidR="00000000" w:rsidDel="00000000" w:rsidP="00000000" w:rsidRDefault="00000000" w:rsidRPr="00000000" w14:paraId="00000034">
      <w:pPr>
        <w:spacing w:after="0" w:line="276.0005454545455" w:lineRule="auto"/>
        <w:jc w:val="center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🇪🇨 Ecuador: AI for Smart Teacher Deployment</w:t>
        <w:br w:type="textWrapping"/>
        <w:t xml:space="preserve">Goal: Improve teacher allocation using AI to address shortages and mismatches.</w:t>
        <w:br w:type="textWrapping"/>
        <w:t xml:space="preserve">Key Features: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AI algorithm matches teachers to schools by subject, geography, and demand.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Linked to national teacher recruitment system.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Model predicts staffing gaps ahead of time.</w:t>
        <w:br w:type="textWrapping"/>
        <w:t xml:space="preserve">Success Factors: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Strong civil service data integration.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Political will to reform teacher deployment.</w:t>
        <w:br w:type="textWrapping"/>
        <w:t xml:space="preserve">Relevance for Tajikistan: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Digitize teacher assignment.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Use predictive models for better human resource planning.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Improve equity by matching teachers to underserved areas.</w:t>
      </w:r>
    </w:p>
    <w:p w:rsidR="00000000" w:rsidDel="00000000" w:rsidP="00000000" w:rsidRDefault="00000000" w:rsidRPr="00000000" w14:paraId="00000036">
      <w:pPr>
        <w:spacing w:after="0" w:line="276.0005454545455" w:lineRule="auto"/>
        <w:jc w:val="center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🇵🇭 Philippines: AI Solutions through Education Innovation Center</w:t>
        <w:br w:type="textWrapping"/>
        <w:t xml:space="preserve">Goal: Innovate across teaching, assessment, and administration using AI.</w:t>
        <w:br w:type="textWrapping"/>
        <w:t xml:space="preserve">Key Features: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AI Lab at Department of Education (DepEd) pilots AI tools.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Applications include auto-grading, AI tutors, and chatbot helpdesks.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Multi-sector R&amp;D with universities and startups.</w:t>
        <w:br w:type="textWrapping"/>
        <w:t xml:space="preserve">Success Factors: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Dedicated innovation center inside DepEd.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Legislated support for EdTech.</w:t>
        <w:br w:type="textWrapping"/>
        <w:t xml:space="preserve">Relevance for Tajikistan: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Partner with local universities for AI tools.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Pilot AI tutors in remote areas.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Create space for safe experimentation.</w:t>
      </w:r>
    </w:p>
    <w:p w:rsidR="00000000" w:rsidDel="00000000" w:rsidP="00000000" w:rsidRDefault="00000000" w:rsidRPr="00000000" w14:paraId="00000038">
      <w:pPr>
        <w:spacing w:after="0" w:line="276.0005454545455" w:lineRule="auto"/>
        <w:jc w:val="center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🇨🇳 China: AI in National Education Platform and Governance</w:t>
        <w:br w:type="textWrapping"/>
        <w:t xml:space="preserve">Goal: Modernize education governance with data and AI at scale.</w:t>
        <w:br w:type="textWrapping"/>
        <w:t xml:space="preserve">Key Features: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National platform logs student learning records and assessments.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AI tracks performance trends and alerts local officials.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Tools support adaptive learning and targeted interventions.</w:t>
        <w:br w:type="textWrapping"/>
        <w:t xml:space="preserve">Success Factors: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Strong national data policy and infrastructure.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Massive investment in EdTech research.</w:t>
        <w:br w:type="textWrapping"/>
        <w:t xml:space="preserve">Relevance for Tajikistan: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Develop EMIS into a “learning analytics” platform.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Use AI to support equity monitoring.</w:t>
        <w:br w:type="textWrapping"/>
        <w:t xml:space="preserve">•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 </w:t>
      </w:r>
      <w:r w:rsidDel="00000000" w:rsidR="00000000" w:rsidRPr="00000000">
        <w:rPr>
          <w:b w:val="1"/>
          <w:rtl w:val="0"/>
        </w:rPr>
        <w:t xml:space="preserve">Plan for phased rollout, starting with pilot regions.</w:t>
      </w:r>
    </w:p>
    <w:p w:rsidR="00000000" w:rsidDel="00000000" w:rsidP="00000000" w:rsidRDefault="00000000" w:rsidRPr="00000000" w14:paraId="0000003A">
      <w:pPr>
        <w:spacing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🇳🇬 Nigeria: AI-Powered Virtual Tutoring</w:t>
      </w:r>
    </w:p>
    <w:p w:rsidR="00000000" w:rsidDel="00000000" w:rsidP="00000000" w:rsidRDefault="00000000" w:rsidRPr="00000000" w14:paraId="0000003C">
      <w:pPr>
        <w:spacing w:after="240" w:before="240"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Goal:</w:t>
        <w:br w:type="textWrapping"/>
        <w:t xml:space="preserve">Improve English proficiency and digital/AI literacy through personalized AI tutoring in secondary schools.</w:t>
      </w:r>
    </w:p>
    <w:p w:rsidR="00000000" w:rsidDel="00000000" w:rsidP="00000000" w:rsidRDefault="00000000" w:rsidRPr="00000000" w14:paraId="0000003D">
      <w:pPr>
        <w:spacing w:after="240" w:before="240"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Key Features: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0" w:afterAutospacing="0" w:before="24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Six-week after-school program using Microsoft Copilot (GPT-4) as a virtual English tutor.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Randomized trial across 9 public schools in Benin City.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AI sessions integrated into national curriculum, supervised by trained teachers.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Students used AI in pairs during structured 90-minute sessions.</w:t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spacing w:after="24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Monitoring system ensured implementation fidelity.</w:t>
      </w:r>
    </w:p>
    <w:p w:rsidR="00000000" w:rsidDel="00000000" w:rsidP="00000000" w:rsidRDefault="00000000" w:rsidRPr="00000000" w14:paraId="00000043">
      <w:pPr>
        <w:spacing w:after="240" w:before="240"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Success Factors: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afterAutospacing="0" w:before="24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Strong learning gains: +0.31 SD overall, +0.23 SD in English.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High cost-effectiveness: 3.2 years of equivalent schooling per $100 invested.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Larger benefits for girls and high-performing students.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Teachers guided AI use with curated prompts and risk awareness.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spacing w:after="24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Free, scalable tools used — no proprietary software needed.</w:t>
      </w:r>
    </w:p>
    <w:p w:rsidR="00000000" w:rsidDel="00000000" w:rsidP="00000000" w:rsidRDefault="00000000" w:rsidRPr="00000000" w14:paraId="00000049">
      <w:pPr>
        <w:spacing w:after="240" w:before="240" w:line="276.0005454545455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Relevance for Tajikistan:</w:t>
      </w:r>
    </w:p>
    <w:p w:rsidR="00000000" w:rsidDel="00000000" w:rsidP="00000000" w:rsidRDefault="00000000" w:rsidRPr="00000000" w14:paraId="0000004A">
      <w:pPr>
        <w:numPr>
          <w:ilvl w:val="0"/>
          <w:numId w:val="12"/>
        </w:numPr>
        <w:spacing w:after="0" w:afterAutospacing="0" w:before="24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Demonstrates how LLMs can deliver personalized tutoring in resource-constrained settings.</w:t>
      </w:r>
    </w:p>
    <w:p w:rsidR="00000000" w:rsidDel="00000000" w:rsidP="00000000" w:rsidRDefault="00000000" w:rsidRPr="00000000" w14:paraId="0000004B">
      <w:pPr>
        <w:numPr>
          <w:ilvl w:val="0"/>
          <w:numId w:val="12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Can be replicated in TVET for language learning (e.g., German for labor mobility).</w:t>
      </w:r>
    </w:p>
    <w:p w:rsidR="00000000" w:rsidDel="00000000" w:rsidP="00000000" w:rsidRDefault="00000000" w:rsidRPr="00000000" w14:paraId="0000004C">
      <w:pPr>
        <w:numPr>
          <w:ilvl w:val="0"/>
          <w:numId w:val="12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Highlights importance of guided prompts and teacher oversight.</w:t>
      </w:r>
    </w:p>
    <w:p w:rsidR="00000000" w:rsidDel="00000000" w:rsidP="00000000" w:rsidRDefault="00000000" w:rsidRPr="00000000" w14:paraId="0000004D">
      <w:pPr>
        <w:numPr>
          <w:ilvl w:val="0"/>
          <w:numId w:val="12"/>
        </w:numPr>
        <w:spacing w:after="0" w:afterAutospacing="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Inspires pilot use of AI tutors in after-school or hybrid formats.</w:t>
      </w:r>
    </w:p>
    <w:p w:rsidR="00000000" w:rsidDel="00000000" w:rsidP="00000000" w:rsidRDefault="00000000" w:rsidRPr="00000000" w14:paraId="0000004E">
      <w:pPr>
        <w:numPr>
          <w:ilvl w:val="0"/>
          <w:numId w:val="12"/>
        </w:numPr>
        <w:spacing w:after="240" w:before="0" w:beforeAutospacing="0" w:line="276.0005454545455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Reinforces value of simple, scalable tech for measurable learning gains.</w:t>
      </w:r>
    </w:p>
    <w:p w:rsidR="00000000" w:rsidDel="00000000" w:rsidP="00000000" w:rsidRDefault="00000000" w:rsidRPr="00000000" w14:paraId="0000004F">
      <w:pPr>
        <w:spacing w:line="276.0005454545455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REM" w:cs="REM" w:eastAsia="REM" w:hAnsi="REM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Play">
    <w:embedRegular w:fontKey="{00000000-0000-0000-0000-000000000000}" r:id="rId1" w:subsetted="0"/>
    <w:embedBold w:fontKey="{00000000-0000-0000-0000-000000000000}" r:id="rId2" w:subsetted="0"/>
  </w:font>
  <w:font w:name="Aptos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REM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 Narrow" w:cs="Arial Narrow" w:eastAsia="Arial Narrow" w:hAnsi="Arial Narrow"/>
        <w:sz w:val="22"/>
        <w:szCs w:val="22"/>
        <w:lang w:val="en-D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  <w:ind w:left="720" w:firstLine="0"/>
    </w:pPr>
    <w:rPr>
      <w:rFonts w:ascii="Play" w:cs="Play" w:eastAsia="Play" w:hAnsi="Play"/>
      <w:b w:val="1"/>
      <w:color w:val="ff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  <w:ind w:left="720" w:firstLine="0"/>
    </w:pPr>
    <w:rPr>
      <w:rFonts w:ascii="Play" w:cs="Play" w:eastAsia="Play" w:hAnsi="Play"/>
      <w:b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  <w:ind w:left="720" w:firstLine="0"/>
      <w:jc w:val="both"/>
    </w:pPr>
    <w:rPr>
      <w:rFonts w:ascii="Play" w:cs="Play" w:eastAsia="Play" w:hAnsi="Play"/>
      <w:b w:val="1"/>
      <w:color w:val="007b82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  <w:ind w:left="720" w:firstLine="0"/>
      <w:jc w:val="both"/>
    </w:pPr>
    <w:rPr>
      <w:b w:val="1"/>
      <w:color w:val="4ea72e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  <w:ind w:left="720" w:firstLine="0"/>
    </w:pPr>
    <w:rPr>
      <w:rFonts w:ascii="Play" w:cs="Play" w:eastAsia="Play" w:hAnsi="Play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0E4419"/>
    <w:pPr>
      <w:spacing w:after="200" w:line="276" w:lineRule="auto"/>
    </w:pPr>
    <w:rPr>
      <w:rFonts w:ascii="Arial Narrow" w:cs="Times New Roman" w:hAnsi="Arial Narrow"/>
      <w:kern w:val="0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rsid w:val="00D9200B"/>
    <w:pPr>
      <w:keepNext w:val="1"/>
      <w:keepLines w:val="1"/>
      <w:numPr>
        <w:numId w:val="31"/>
      </w:numPr>
      <w:spacing w:after="80" w:before="360"/>
      <w:outlineLvl w:val="0"/>
    </w:pPr>
    <w:rPr>
      <w:rFonts w:cs="Times New Roman (Headings CS)" w:asciiTheme="majorHAnsi" w:eastAsiaTheme="majorEastAsia" w:hAnsiTheme="majorHAnsi"/>
      <w:b w:val="1"/>
      <w:color w:val="ff0000"/>
      <w:kern w:val="2"/>
      <w:sz w:val="28"/>
      <w:szCs w:val="40"/>
    </w:rPr>
  </w:style>
  <w:style w:type="paragraph" w:styleId="Heading2">
    <w:name w:val="heading 2"/>
    <w:basedOn w:val="Normal"/>
    <w:next w:val="Normal"/>
    <w:link w:val="Heading2Char"/>
    <w:autoRedefine w:val="1"/>
    <w:uiPriority w:val="9"/>
    <w:unhideWhenUsed w:val="1"/>
    <w:qFormat w:val="1"/>
    <w:rsid w:val="00D9200B"/>
    <w:pPr>
      <w:keepNext w:val="1"/>
      <w:keepLines w:val="1"/>
      <w:numPr>
        <w:ilvl w:val="1"/>
        <w:numId w:val="34"/>
      </w:numPr>
      <w:spacing w:after="80" w:before="160"/>
      <w:outlineLvl w:val="1"/>
    </w:pPr>
    <w:rPr>
      <w:rFonts w:eastAsia="Times New Roman" w:asciiTheme="majorHAnsi" w:cstheme="majorBidi" w:hAnsiTheme="majorHAnsi"/>
      <w:b w:val="1"/>
      <w:color w:val="0f4761" w:themeColor="accent1" w:themeShade="0000BF"/>
      <w:szCs w:val="32"/>
      <w:lang w:eastAsia="en-GB" w:val="en-DE"/>
    </w:rPr>
  </w:style>
  <w:style w:type="paragraph" w:styleId="Heading3">
    <w:name w:val="heading 3"/>
    <w:basedOn w:val="Normal"/>
    <w:next w:val="Normal"/>
    <w:link w:val="Heading3Char"/>
    <w:autoRedefine w:val="1"/>
    <w:uiPriority w:val="9"/>
    <w:unhideWhenUsed w:val="1"/>
    <w:qFormat w:val="1"/>
    <w:rsid w:val="00D9200B"/>
    <w:pPr>
      <w:keepNext w:val="1"/>
      <w:keepLines w:val="1"/>
      <w:numPr>
        <w:ilvl w:val="2"/>
        <w:numId w:val="34"/>
      </w:numPr>
      <w:spacing w:after="80" w:before="160"/>
      <w:jc w:val="both"/>
      <w:outlineLvl w:val="2"/>
    </w:pPr>
    <w:rPr>
      <w:rFonts w:cs="Tahoma" w:asciiTheme="majorHAnsi" w:eastAsiaTheme="majorEastAsia" w:hAnsiTheme="majorHAnsi"/>
      <w:b w:val="1"/>
      <w:bCs w:val="1"/>
      <w:color w:val="007b82"/>
      <w:sz w:val="24"/>
      <w:szCs w:val="18"/>
    </w:rPr>
  </w:style>
  <w:style w:type="paragraph" w:styleId="Heading4">
    <w:name w:val="heading 4"/>
    <w:basedOn w:val="Normal"/>
    <w:next w:val="Normal"/>
    <w:link w:val="Heading4Char"/>
    <w:autoRedefine w:val="1"/>
    <w:uiPriority w:val="9"/>
    <w:unhideWhenUsed w:val="1"/>
    <w:qFormat w:val="1"/>
    <w:rsid w:val="00D9200B"/>
    <w:pPr>
      <w:keepNext w:val="1"/>
      <w:keepLines w:val="1"/>
      <w:numPr>
        <w:ilvl w:val="3"/>
        <w:numId w:val="34"/>
      </w:numPr>
      <w:spacing w:before="40"/>
      <w:jc w:val="both"/>
      <w:outlineLvl w:val="3"/>
    </w:pPr>
    <w:rPr>
      <w:rFonts w:cs="Times New Roman (Body CS)" w:eastAsiaTheme="majorEastAsia"/>
      <w:b w:val="1"/>
      <w:color w:val="4ea72e" w:themeColor="accent6"/>
      <w:sz w:val="24"/>
      <w:szCs w:val="20"/>
    </w:rPr>
  </w:style>
  <w:style w:type="paragraph" w:styleId="Heading5">
    <w:name w:val="heading 5"/>
    <w:basedOn w:val="Normal"/>
    <w:next w:val="Normal"/>
    <w:link w:val="Heading5Char"/>
    <w:autoRedefine w:val="1"/>
    <w:uiPriority w:val="9"/>
    <w:semiHidden w:val="1"/>
    <w:unhideWhenUsed w:val="1"/>
    <w:qFormat w:val="1"/>
    <w:rsid w:val="00D9200B"/>
    <w:pPr>
      <w:keepNext w:val="1"/>
      <w:keepLines w:val="1"/>
      <w:numPr>
        <w:ilvl w:val="4"/>
        <w:numId w:val="34"/>
      </w:numPr>
      <w:spacing w:before="40"/>
      <w:outlineLvl w:val="4"/>
    </w:pPr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0E4419"/>
    <w:pPr>
      <w:keepNext w:val="1"/>
      <w:keepLines w:val="1"/>
      <w:spacing w:after="0" w:before="40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0E4419"/>
    <w:pPr>
      <w:keepNext w:val="1"/>
      <w:keepLines w:val="1"/>
      <w:spacing w:after="0" w:before="40"/>
      <w:outlineLvl w:val="6"/>
    </w:pPr>
    <w:rPr>
      <w:rFonts w:asciiTheme="minorHAnsi" w:cstheme="majorBidi" w:eastAsiaTheme="majorEastAsia" w:hAnsiTheme="minorHAnsi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0E4419"/>
    <w:pPr>
      <w:keepNext w:val="1"/>
      <w:keepLines w:val="1"/>
      <w:spacing w:after="0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0E4419"/>
    <w:pPr>
      <w:keepNext w:val="1"/>
      <w:keepLines w:val="1"/>
      <w:spacing w:after="0"/>
      <w:outlineLvl w:val="8"/>
    </w:pPr>
    <w:rPr>
      <w:rFonts w:asciiTheme="minorHAnsi" w:cstheme="majorBidi" w:eastAsiaTheme="majorEastAsia" w:hAnsiTheme="minorHAnsi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tyle1" w:customStyle="1">
    <w:name w:val="Style1"/>
    <w:basedOn w:val="Normal"/>
    <w:autoRedefine w:val="1"/>
    <w:qFormat w:val="1"/>
    <w:rsid w:val="006D2860"/>
    <w:pPr>
      <w:jc w:val="both"/>
    </w:pPr>
    <w:rPr>
      <w:rFonts w:cs="Times New Roman (Body CS)"/>
      <w:bCs w:val="1"/>
      <w:color w:val="3a7c22" w:themeColor="accent6" w:themeShade="0000BF"/>
      <w:sz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F36299"/>
    <w:pPr>
      <w:framePr w:lines="0" w:wrap="around" w:hAnchor="text" w:vAnchor="text" w:y="1"/>
    </w:pPr>
    <w:rPr>
      <w:b w:val="1"/>
      <w:iCs w:val="1"/>
      <w:color w:val="000000" w:themeColor="text1"/>
      <w:sz w:val="18"/>
      <w:szCs w:val="18"/>
      <w:lang w:val="en-US"/>
    </w:rPr>
  </w:style>
  <w:style w:type="character" w:styleId="Heading4Char" w:customStyle="1">
    <w:name w:val="Heading 4 Char"/>
    <w:basedOn w:val="DefaultParagraphFont"/>
    <w:link w:val="Heading4"/>
    <w:uiPriority w:val="9"/>
    <w:rsid w:val="005F01EB"/>
    <w:rPr>
      <w:rFonts w:cs="Times New Roman (Body CS)" w:eastAsiaTheme="majorEastAsia"/>
      <w:b w:val="1"/>
      <w:color w:val="4ea72e" w:themeColor="accent6"/>
      <w:szCs w:val="20"/>
      <w:lang w:val="en-GB"/>
    </w:rPr>
  </w:style>
  <w:style w:type="character" w:styleId="Heading1Char" w:customStyle="1">
    <w:name w:val="Heading 1 Char"/>
    <w:basedOn w:val="DefaultParagraphFont"/>
    <w:link w:val="Heading1"/>
    <w:uiPriority w:val="9"/>
    <w:rsid w:val="00D9200B"/>
    <w:rPr>
      <w:rFonts w:cs="Times New Roman (Headings CS)" w:asciiTheme="majorHAnsi" w:eastAsiaTheme="majorEastAsia" w:hAnsiTheme="majorHAnsi"/>
      <w:b w:val="1"/>
      <w:color w:val="ff0000"/>
      <w:sz w:val="28"/>
      <w:szCs w:val="40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0D9200B"/>
    <w:rPr>
      <w:rFonts w:eastAsia="Times New Roman" w:asciiTheme="majorHAnsi" w:cstheme="majorBidi" w:hAnsiTheme="majorHAnsi"/>
      <w:b w:val="1"/>
      <w:color w:val="0f4761" w:themeColor="accent1" w:themeShade="0000BF"/>
      <w:kern w:val="0"/>
      <w:sz w:val="22"/>
      <w:szCs w:val="32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200387"/>
    <w:rPr>
      <w:rFonts w:cs="Tahoma" w:asciiTheme="majorHAnsi" w:eastAsiaTheme="majorEastAsia" w:hAnsiTheme="majorHAnsi"/>
      <w:b w:val="1"/>
      <w:bCs w:val="1"/>
      <w:color w:val="007b82"/>
      <w:szCs w:val="18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C1619"/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Textboxoutput" w:customStyle="1">
    <w:name w:val="Textbox output"/>
    <w:basedOn w:val="Normal"/>
    <w:autoRedefine w:val="1"/>
    <w:qFormat w:val="1"/>
    <w:rsid w:val="009D1564"/>
    <w:pPr>
      <w:pBdr>
        <w:top w:color="auto" w:shadow="1" w:space="1" w:sz="4" w:val="single"/>
        <w:left w:color="auto" w:shadow="1" w:space="4" w:sz="4" w:val="single"/>
        <w:bottom w:color="auto" w:shadow="1" w:space="1" w:sz="4" w:val="single"/>
        <w:right w:color="auto" w:shadow="1" w:space="4" w:sz="4" w:val="single"/>
      </w:pBdr>
      <w:shd w:color="auto" w:fill="f2f2f2" w:themeFill="background1" w:themeFillShade="0000F2" w:val="clear"/>
    </w:pPr>
  </w:style>
  <w:style w:type="paragraph" w:styleId="BulletPoint" w:customStyle="1">
    <w:name w:val="Bullet Point"/>
    <w:basedOn w:val="Normal"/>
    <w:autoRedefine w:val="1"/>
    <w:qFormat w:val="1"/>
    <w:rsid w:val="0066305E"/>
    <w:pPr>
      <w:numPr>
        <w:numId w:val="22"/>
      </w:numPr>
    </w:pPr>
  </w:style>
  <w:style w:type="paragraph" w:styleId="TOC1">
    <w:name w:val="toc 1"/>
    <w:basedOn w:val="Normal"/>
    <w:next w:val="Normal"/>
    <w:autoRedefine w:val="1"/>
    <w:uiPriority w:val="39"/>
    <w:unhideWhenUsed w:val="1"/>
    <w:qFormat w:val="1"/>
    <w:rsid w:val="00D9200B"/>
    <w:pPr>
      <w:spacing w:after="0" w:before="120"/>
    </w:pPr>
    <w:rPr>
      <w:rFonts w:asciiTheme="majorHAnsi" w:hAnsiTheme="majorHAnsi"/>
      <w:b w:val="1"/>
      <w:bCs w:val="1"/>
      <w:caps w:val="1"/>
      <w:sz w:val="24"/>
      <w:szCs w:val="24"/>
    </w:rPr>
  </w:style>
  <w:style w:type="paragraph" w:styleId="TOC2">
    <w:name w:val="toc 2"/>
    <w:basedOn w:val="Normal"/>
    <w:next w:val="Normal"/>
    <w:autoRedefine w:val="1"/>
    <w:uiPriority w:val="39"/>
    <w:unhideWhenUsed w:val="1"/>
    <w:qFormat w:val="1"/>
    <w:rsid w:val="00D9200B"/>
    <w:pPr>
      <w:spacing w:after="0"/>
    </w:pPr>
    <w:rPr>
      <w:rFonts w:asciiTheme="minorHAnsi" w:hAnsiTheme="minorHAnsi"/>
      <w:bCs w:val="1"/>
      <w:sz w:val="20"/>
      <w:szCs w:val="20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0E4419"/>
    <w:rPr>
      <w:rFonts w:cstheme="majorBidi" w:eastAsiaTheme="majorEastAsia"/>
      <w:i w:val="1"/>
      <w:iCs w:val="1"/>
      <w:color w:val="595959" w:themeColor="text1" w:themeTint="0000A6"/>
      <w:kern w:val="0"/>
      <w:sz w:val="22"/>
      <w:szCs w:val="22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0E4419"/>
    <w:rPr>
      <w:rFonts w:cstheme="majorBidi" w:eastAsiaTheme="majorEastAsia"/>
      <w:color w:val="595959" w:themeColor="text1" w:themeTint="0000A6"/>
      <w:kern w:val="0"/>
      <w:sz w:val="22"/>
      <w:szCs w:val="22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0E4419"/>
    <w:rPr>
      <w:rFonts w:cstheme="majorBidi" w:eastAsiaTheme="majorEastAsia"/>
      <w:i w:val="1"/>
      <w:iCs w:val="1"/>
      <w:color w:val="272727" w:themeColor="text1" w:themeTint="0000D8"/>
      <w:kern w:val="0"/>
      <w:sz w:val="22"/>
      <w:szCs w:val="22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0E4419"/>
    <w:rPr>
      <w:rFonts w:cstheme="majorBidi" w:eastAsiaTheme="majorEastAsia"/>
      <w:color w:val="272727" w:themeColor="text1" w:themeTint="0000D8"/>
      <w:kern w:val="0"/>
      <w:sz w:val="22"/>
      <w:szCs w:val="22"/>
      <w:lang w:val="en-GB"/>
    </w:rPr>
  </w:style>
  <w:style w:type="paragraph" w:styleId="Title">
    <w:name w:val="Title"/>
    <w:basedOn w:val="Normal"/>
    <w:next w:val="Normal"/>
    <w:link w:val="TitleChar"/>
    <w:uiPriority w:val="10"/>
    <w:qFormat w:val="1"/>
    <w:rsid w:val="000E441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E4419"/>
    <w:rPr>
      <w:rFonts w:asciiTheme="majorHAnsi" w:cstheme="majorBidi" w:eastAsiaTheme="majorEastAsia" w:hAnsiTheme="majorHAns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0E4419"/>
    <w:pPr>
      <w:numPr>
        <w:ilvl w:val="1"/>
      </w:numPr>
      <w:spacing w:after="160"/>
    </w:pPr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E4419"/>
    <w:rPr>
      <w:rFonts w:cstheme="majorBidi" w:eastAsiaTheme="majorEastAsia"/>
      <w:color w:val="595959" w:themeColor="text1" w:themeTint="0000A6"/>
      <w:spacing w:val="15"/>
      <w:kern w:val="0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 w:val="1"/>
    <w:rsid w:val="000E4419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0E4419"/>
    <w:rPr>
      <w:rFonts w:ascii="Arial Narrow" w:cs="Times New Roman" w:hAnsi="Arial Narrow"/>
      <w:i w:val="1"/>
      <w:iCs w:val="1"/>
      <w:color w:val="404040" w:themeColor="text1" w:themeTint="0000BF"/>
      <w:kern w:val="0"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 w:val="1"/>
    <w:rsid w:val="000E441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0E441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0E441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E4419"/>
    <w:rPr>
      <w:rFonts w:ascii="Arial Narrow" w:cs="Times New Roman" w:hAnsi="Arial Narrow"/>
      <w:i w:val="1"/>
      <w:iCs w:val="1"/>
      <w:color w:val="0f4761" w:themeColor="accent1" w:themeShade="0000BF"/>
      <w:kern w:val="0"/>
      <w:sz w:val="22"/>
      <w:szCs w:val="22"/>
      <w:lang w:val="en-GB"/>
    </w:rPr>
  </w:style>
  <w:style w:type="character" w:styleId="IntenseReference">
    <w:name w:val="Intense Reference"/>
    <w:basedOn w:val="DefaultParagraphFont"/>
    <w:uiPriority w:val="32"/>
    <w:qFormat w:val="1"/>
    <w:rsid w:val="000E4419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>
      <w:spacing w:after="160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10" Type="http://schemas.openxmlformats.org/officeDocument/2006/relationships/font" Target="fonts/REM-boldItalic.ttf"/><Relationship Id="rId9" Type="http://schemas.openxmlformats.org/officeDocument/2006/relationships/font" Target="fonts/REM-italic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REM-regular.ttf"/><Relationship Id="rId8" Type="http://schemas.openxmlformats.org/officeDocument/2006/relationships/font" Target="fonts/REM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EQssGZUH/UD/miLFAPyx/j4rxg==">CgMxLjA4AHIhMVN5QTl6WnhwZkwxLTU4ODVaVXFaNXRXQ3BvNW16dUlX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2025-05-10T12:33:00Z</dcterms:created>
  <dc:creator>Stefan Siewert</dc:creator>
</cp:coreProperties>
</file>