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4"/>
        <w:keepNext w:val="0"/>
        <w:keepLines w:val="0"/>
        <w:spacing w:after="0" w:before="40" w:line="301.09090909090907" w:lineRule="auto"/>
        <w:ind w:left="720" w:firstLine="0"/>
        <w:jc w:val="both"/>
        <w:rPr>
          <w:b w:val="1"/>
          <w:bCs w:val="1"/>
          <w:color w:val="000000"/>
        </w:rPr>
      </w:pPr>
      <w:bookmarkStart w:colFirst="0" w:colLast="0" w:name="_r6vm756lw7bd" w:id="0"/>
      <w:bookmarkEnd w:id="0"/>
      <w:r w:rsidDel="00000000" w:rsidR="00000000" w:rsidRPr="00000000">
        <w:rPr>
          <w:b w:val="1"/>
          <w:bCs w:val="1"/>
          <w:color w:val="4ea72e"/>
          <w:rtl w:val="0"/>
        </w:rPr>
        <w:t xml:space="preserve">🎯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Objective</w:t>
      </w:r>
    </w:p>
    <w:p w:rsidR="00000000" w:rsidDel="00000000" w:rsidP="00000000" w:rsidRDefault="00000000" w:rsidRPr="00000000" w14:paraId="00000002">
      <w:pPr>
        <w:spacing w:after="200" w:line="276.0005454545455" w:lineRule="auto"/>
        <w:rPr/>
      </w:pPr>
      <w:r w:rsidDel="00000000" w:rsidR="00000000" w:rsidRPr="00000000">
        <w:rPr>
          <w:rtl w:val="0"/>
        </w:rPr>
        <w:t xml:space="preserve">To equip MoES staff with practical, hands-on knowledge of artificial intelligence for administrative purposes, aligned with Tajikistan’s </w:t>
      </w:r>
      <w:r w:rsidDel="00000000" w:rsidR="00000000" w:rsidRPr="00000000">
        <w:rPr>
          <w:b w:val="1"/>
          <w:bCs w:val="1"/>
          <w:rtl w:val="0"/>
        </w:rPr>
        <w:t xml:space="preserve">AI Strategy 2040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bCs w:val="1"/>
          <w:rtl w:val="0"/>
        </w:rPr>
        <w:t xml:space="preserve">Digital Education Concept 2042</w:t>
      </w:r>
      <w:r w:rsidDel="00000000" w:rsidR="00000000" w:rsidRPr="00000000">
        <w:rPr>
          <w:rtl w:val="0"/>
        </w:rPr>
        <w:t xml:space="preserve">. The program focuses on low-cost, high-impact AI tools for improving workflows, document handling, communication, and data analysis within public administration.</w:t>
      </w:r>
    </w:p>
    <w:p w:rsidR="00000000" w:rsidDel="00000000" w:rsidP="00000000" w:rsidRDefault="00000000" w:rsidRPr="00000000" w14:paraId="00000003">
      <w:pPr>
        <w:pStyle w:val="Heading4"/>
        <w:keepNext w:val="0"/>
        <w:keepLines w:val="0"/>
        <w:spacing w:after="0" w:before="40" w:line="301.09090909090907" w:lineRule="auto"/>
        <w:ind w:left="720" w:firstLine="0"/>
        <w:jc w:val="both"/>
        <w:rPr>
          <w:b w:val="1"/>
          <w:bCs w:val="1"/>
          <w:color w:val="000000"/>
        </w:rPr>
      </w:pPr>
      <w:bookmarkStart w:colFirst="0" w:colLast="0" w:name="_db38wttxbiax" w:id="1"/>
      <w:bookmarkEnd w:id="1"/>
      <w:r w:rsidDel="00000000" w:rsidR="00000000" w:rsidRPr="00000000">
        <w:rPr>
          <w:b w:val="1"/>
          <w:bCs w:val="1"/>
          <w:color w:val="4ea72e"/>
          <w:rtl w:val="0"/>
        </w:rPr>
        <w:t xml:space="preserve">📚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Course Structure (6 Modules | 20 hours)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Intro to AI in Public Administration</w:t>
        <w:br w:type="textWrapping"/>
      </w:r>
      <w:r w:rsidDel="00000000" w:rsidR="00000000" w:rsidRPr="00000000">
        <w:rPr>
          <w:rtl w:val="0"/>
        </w:rPr>
        <w:t xml:space="preserve">Basics of AI, relevance to Tajikistan, and public sector use-cases.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for Document Management &amp; Compliance</w:t>
        <w:br w:type="textWrapping"/>
      </w:r>
      <w:r w:rsidDel="00000000" w:rsidR="00000000" w:rsidRPr="00000000">
        <w:rPr>
          <w:rtl w:val="0"/>
        </w:rPr>
        <w:t xml:space="preserve">Summarization, classification, and policy compliance tools.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for Communication &amp; Translation</w:t>
        <w:br w:type="textWrapping"/>
      </w:r>
      <w:r w:rsidDel="00000000" w:rsidR="00000000" w:rsidRPr="00000000">
        <w:rPr>
          <w:rtl w:val="0"/>
        </w:rPr>
        <w:t xml:space="preserve">Multilingual translation, meeting notes, and email drafting using AI.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for Data Analysis &amp; Reporting</w:t>
        <w:br w:type="textWrapping"/>
      </w:r>
      <w:r w:rsidDel="00000000" w:rsidR="00000000" w:rsidRPr="00000000">
        <w:rPr>
          <w:rtl w:val="0"/>
        </w:rPr>
        <w:t xml:space="preserve">Using AI to interpret data, create visual reports, and identify trends.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&amp; Human-Centered AI Use</w:t>
        <w:br w:type="textWrapping"/>
      </w:r>
      <w:r w:rsidDel="00000000" w:rsidR="00000000" w:rsidRPr="00000000">
        <w:rPr>
          <w:rtl w:val="0"/>
        </w:rPr>
        <w:t xml:space="preserve">GDPR-aligned practices, bias detection, and responsible AI adoption.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spacing w:after="20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Implementing AI in Government</w:t>
        <w:br w:type="textWrapping"/>
      </w:r>
      <w:r w:rsidDel="00000000" w:rsidR="00000000" w:rsidRPr="00000000">
        <w:rPr>
          <w:rtl w:val="0"/>
        </w:rPr>
        <w:t xml:space="preserve">Pilot design, change management, stakeholder engagement, final capstone project.</w:t>
      </w:r>
    </w:p>
    <w:p w:rsidR="00000000" w:rsidDel="00000000" w:rsidP="00000000" w:rsidRDefault="00000000" w:rsidRPr="00000000" w14:paraId="0000000A">
      <w:pPr>
        <w:pStyle w:val="Heading4"/>
        <w:keepNext w:val="0"/>
        <w:keepLines w:val="0"/>
        <w:spacing w:after="0" w:before="40" w:line="301.09090909090907" w:lineRule="auto"/>
        <w:ind w:left="720" w:firstLine="0"/>
        <w:jc w:val="both"/>
        <w:rPr>
          <w:b w:val="1"/>
          <w:bCs w:val="1"/>
          <w:color w:val="000000"/>
        </w:rPr>
      </w:pPr>
      <w:bookmarkStart w:colFirst="0" w:colLast="0" w:name="_gz32s5i18sw7" w:id="2"/>
      <w:bookmarkEnd w:id="2"/>
      <w:r w:rsidDel="00000000" w:rsidR="00000000" w:rsidRPr="00000000">
        <w:rPr>
          <w:b w:val="1"/>
          <w:bCs w:val="1"/>
          <w:color w:val="4ea72e"/>
          <w:rtl w:val="0"/>
        </w:rPr>
        <w:t xml:space="preserve">🛠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Learning Methods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Interactive Moodle platform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Hands-on activities with open-source AI tools (ChatGPT, translators, dashboards)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Case studies, group work, quizzes, and ethical simulations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20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Final project: AI pilot proposal aligned with MoES priorities</w:t>
      </w:r>
    </w:p>
    <w:p w:rsidR="00000000" w:rsidDel="00000000" w:rsidP="00000000" w:rsidRDefault="00000000" w:rsidRPr="00000000" w14:paraId="0000000F">
      <w:pPr>
        <w:pStyle w:val="Heading4"/>
        <w:keepNext w:val="0"/>
        <w:keepLines w:val="0"/>
        <w:spacing w:after="0" w:before="40" w:line="301.09090909090907" w:lineRule="auto"/>
        <w:ind w:left="720" w:firstLine="0"/>
        <w:jc w:val="both"/>
        <w:rPr>
          <w:b w:val="1"/>
          <w:bCs w:val="1"/>
          <w:color w:val="000000"/>
        </w:rPr>
      </w:pPr>
      <w:bookmarkStart w:colFirst="0" w:colLast="0" w:name="_h5p3qt96c3ng" w:id="3"/>
      <w:bookmarkEnd w:id="3"/>
      <w:r w:rsidDel="00000000" w:rsidR="00000000" w:rsidRPr="00000000">
        <w:rPr>
          <w:b w:val="1"/>
          <w:bCs w:val="1"/>
          <w:color w:val="4ea72e"/>
          <w:rtl w:val="0"/>
        </w:rPr>
        <w:t xml:space="preserve">📜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Certification Requirements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Completion of all modules and assignments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≥70% average across quizzes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Capstone project submission and final evaluation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20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Printed certificate issued by MoES</w:t>
      </w:r>
    </w:p>
    <w:p w:rsidR="00000000" w:rsidDel="00000000" w:rsidP="00000000" w:rsidRDefault="00000000" w:rsidRPr="00000000" w14:paraId="00000014">
      <w:pPr>
        <w:pStyle w:val="Heading4"/>
        <w:keepNext w:val="0"/>
        <w:keepLines w:val="0"/>
        <w:spacing w:after="0" w:before="40" w:line="301.09090909090907" w:lineRule="auto"/>
        <w:ind w:left="720" w:firstLine="0"/>
        <w:jc w:val="both"/>
        <w:rPr>
          <w:b w:val="1"/>
          <w:bCs w:val="1"/>
          <w:color w:val="000000"/>
        </w:rPr>
      </w:pPr>
      <w:bookmarkStart w:colFirst="0" w:colLast="0" w:name="_yegllaksj09l" w:id="4"/>
      <w:bookmarkEnd w:id="4"/>
      <w:r w:rsidDel="00000000" w:rsidR="00000000" w:rsidRPr="00000000">
        <w:rPr>
          <w:b w:val="1"/>
          <w:bCs w:val="1"/>
          <w:color w:val="4ea72e"/>
          <w:rtl w:val="0"/>
        </w:rPr>
        <w:t xml:space="preserve">🧩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Local Context Emphasis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Offline-capable tools for low-connectivity environments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Focus on translation and compliance automation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AI aligned with Tajik law and EU standards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20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Staff empowerment within a hierarchical administrative culture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00" w:line="276.0005454545455" w:lineRule="auto"/>
        <w:rPr/>
      </w:pPr>
      <w:r w:rsidDel="00000000" w:rsidR="00000000" w:rsidRPr="00000000">
        <w:rPr>
          <w:b w:val="1"/>
          <w:bCs w:val="1"/>
          <w:rtl w:val="0"/>
        </w:rPr>
        <w:t xml:space="preserve">“Not just learning AI — leading with it.”</w:t>
        <w:br w:type="textWrapping"/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